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B0E" w:rsidRPr="00BC0258" w:rsidRDefault="00F54B0E" w:rsidP="00F54B0E">
      <w:pPr>
        <w:widowControl w:val="0"/>
        <w:tabs>
          <w:tab w:val="left" w:pos="8100"/>
        </w:tabs>
        <w:jc w:val="both"/>
        <w:rPr>
          <w:rFonts w:ascii="Arial" w:hAnsi="Arial" w:cs="Arial"/>
          <w:b/>
          <w:noProof/>
          <w:sz w:val="24"/>
          <w:lang w:val="de-DE" w:eastAsia="ja-JP"/>
        </w:rPr>
      </w:pPr>
      <w:r w:rsidRPr="00BC0258">
        <w:rPr>
          <w:rFonts w:ascii="Arial" w:hAnsi="Arial" w:cs="Arial"/>
          <w:b/>
          <w:noProof/>
          <w:sz w:val="24"/>
          <w:lang w:val="de-DE"/>
        </w:rPr>
        <w:t xml:space="preserve">3GPP </w:t>
      </w:r>
      <w:r>
        <w:rPr>
          <w:rFonts w:ascii="Arial" w:hAnsi="Arial" w:cs="Arial"/>
          <w:b/>
          <w:noProof/>
          <w:sz w:val="24"/>
          <w:lang w:val="de-DE"/>
        </w:rPr>
        <w:t>RAN4 #</w:t>
      </w:r>
      <w:r w:rsidRPr="008668C1">
        <w:rPr>
          <w:rFonts w:ascii="Arial" w:hAnsi="Arial" w:cs="Arial"/>
          <w:b/>
          <w:noProof/>
          <w:sz w:val="24"/>
          <w:lang w:val="de-DE"/>
        </w:rPr>
        <w:t>7</w:t>
      </w:r>
      <w:r>
        <w:rPr>
          <w:rFonts w:ascii="Arial" w:hAnsi="Arial" w:cs="Arial"/>
          <w:b/>
          <w:noProof/>
          <w:sz w:val="24"/>
          <w:lang w:val="de-DE"/>
        </w:rPr>
        <w:t>9</w:t>
      </w:r>
      <w:r w:rsidRPr="00BC0258">
        <w:rPr>
          <w:rFonts w:ascii="Arial" w:hAnsi="Arial" w:cs="Arial"/>
          <w:b/>
          <w:noProof/>
          <w:sz w:val="24"/>
          <w:lang w:val="de-DE"/>
        </w:rPr>
        <w:tab/>
      </w:r>
      <w:r>
        <w:rPr>
          <w:rFonts w:ascii="Arial" w:hAnsi="Arial" w:cs="Arial"/>
          <w:b/>
          <w:noProof/>
          <w:sz w:val="24"/>
          <w:lang w:val="de-DE"/>
        </w:rPr>
        <w:tab/>
      </w:r>
      <w:r w:rsidRPr="004D71DB">
        <w:rPr>
          <w:rFonts w:ascii="Arial" w:hAnsi="Arial" w:cs="Arial"/>
          <w:b/>
          <w:noProof/>
          <w:sz w:val="24"/>
          <w:lang w:val="de-DE"/>
        </w:rPr>
        <w:t>R4-</w:t>
      </w:r>
      <w:r>
        <w:rPr>
          <w:rFonts w:ascii="Arial" w:hAnsi="Arial" w:cs="Arial"/>
          <w:b/>
          <w:noProof/>
          <w:sz w:val="24"/>
          <w:lang w:val="de-DE"/>
        </w:rPr>
        <w:t>1632</w:t>
      </w:r>
      <w:r>
        <w:rPr>
          <w:rFonts w:ascii="Arial" w:hAnsi="Arial" w:cs="Arial"/>
          <w:b/>
          <w:noProof/>
          <w:sz w:val="24"/>
          <w:lang w:val="de-DE"/>
        </w:rPr>
        <w:t>61</w:t>
      </w:r>
    </w:p>
    <w:p w:rsidR="00F54B0E" w:rsidRPr="00BC0258" w:rsidRDefault="00F54B0E" w:rsidP="00F54B0E">
      <w:pPr>
        <w:widowControl w:val="0"/>
        <w:tabs>
          <w:tab w:val="left" w:pos="1985"/>
        </w:tabs>
        <w:jc w:val="both"/>
        <w:rPr>
          <w:rFonts w:ascii="Arial" w:hAnsi="Arial" w:cs="Arial"/>
          <w:b/>
          <w:sz w:val="24"/>
        </w:rPr>
      </w:pPr>
      <w:r>
        <w:rPr>
          <w:rFonts w:ascii="Arial" w:hAnsi="Arial" w:cs="Arial"/>
          <w:b/>
          <w:noProof/>
          <w:sz w:val="24"/>
          <w:lang w:eastAsia="ja-JP"/>
        </w:rPr>
        <w:t>Nanjing</w:t>
      </w:r>
      <w:r w:rsidRPr="00BC0258">
        <w:rPr>
          <w:rFonts w:ascii="Arial" w:hAnsi="Arial" w:cs="Arial"/>
          <w:b/>
          <w:noProof/>
          <w:sz w:val="24"/>
          <w:lang w:eastAsia="ja-JP"/>
        </w:rPr>
        <w:t xml:space="preserve">, </w:t>
      </w:r>
      <w:r>
        <w:rPr>
          <w:rFonts w:ascii="Arial" w:hAnsi="Arial" w:cs="Arial"/>
          <w:b/>
          <w:noProof/>
          <w:sz w:val="24"/>
          <w:lang w:eastAsia="ja-JP"/>
        </w:rPr>
        <w:t>China, 23-27 May, 2016</w:t>
      </w:r>
    </w:p>
    <w:p w:rsidR="001C0E57" w:rsidRDefault="001C0E57">
      <w:pPr>
        <w:rPr>
          <w:rFonts w:ascii="Arial" w:hAnsi="Arial" w:cs="Arial"/>
        </w:rPr>
      </w:pPr>
    </w:p>
    <w:p w:rsidR="001C0E57" w:rsidRPr="00EB2DB9" w:rsidRDefault="001C0E57" w:rsidP="00AB36E4">
      <w:pPr>
        <w:spacing w:after="60"/>
        <w:ind w:left="1985" w:hanging="1985"/>
        <w:rPr>
          <w:rFonts w:ascii="Arial" w:hAnsi="Arial" w:cs="Arial"/>
          <w:bCs/>
        </w:rPr>
      </w:pPr>
      <w:bookmarkStart w:id="0" w:name="_GoBack"/>
      <w:bookmarkEnd w:id="0"/>
      <w:r w:rsidRPr="00EB2DB9">
        <w:rPr>
          <w:rFonts w:ascii="Arial" w:hAnsi="Arial" w:cs="Arial"/>
          <w:b/>
        </w:rPr>
        <w:t>Title:</w:t>
      </w:r>
      <w:r w:rsidRPr="00EB2DB9">
        <w:rPr>
          <w:rFonts w:ascii="Arial" w:hAnsi="Arial" w:cs="Arial"/>
          <w:b/>
        </w:rPr>
        <w:tab/>
      </w:r>
      <w:r w:rsidR="00C643F7" w:rsidRPr="00C643F7">
        <w:rPr>
          <w:rFonts w:ascii="Arial" w:hAnsi="Arial" w:cs="Arial"/>
          <w:b/>
          <w:highlight w:val="yellow"/>
        </w:rPr>
        <w:t>DRAFT</w:t>
      </w:r>
      <w:r w:rsidR="00C643F7">
        <w:rPr>
          <w:rFonts w:ascii="Arial" w:hAnsi="Arial" w:cs="Arial"/>
          <w:b/>
        </w:rPr>
        <w:t xml:space="preserve"> </w:t>
      </w:r>
      <w:r w:rsidR="00292172" w:rsidRPr="00292172">
        <w:rPr>
          <w:rFonts w:ascii="Arial" w:hAnsi="Arial" w:cs="Arial"/>
          <w:bCs/>
        </w:rPr>
        <w:t>LS to CTIA on performance requirement and methodology optimization work</w:t>
      </w:r>
    </w:p>
    <w:p w:rsidR="001C0E57" w:rsidRPr="00EB2DB9" w:rsidRDefault="001C0E57">
      <w:pPr>
        <w:spacing w:after="60"/>
        <w:ind w:left="1985" w:hanging="1985"/>
        <w:rPr>
          <w:rFonts w:ascii="Arial" w:hAnsi="Arial" w:cs="Arial"/>
          <w:bCs/>
        </w:rPr>
      </w:pPr>
      <w:r w:rsidRPr="00EB2DB9">
        <w:rPr>
          <w:rFonts w:ascii="Arial" w:hAnsi="Arial" w:cs="Arial"/>
          <w:b/>
        </w:rPr>
        <w:t>Response to:</w:t>
      </w:r>
      <w:r w:rsidRPr="00EB2DB9">
        <w:rPr>
          <w:rFonts w:ascii="Arial" w:hAnsi="Arial" w:cs="Arial"/>
          <w:bCs/>
        </w:rPr>
        <w:tab/>
      </w:r>
      <w:r w:rsidR="002532EF">
        <w:rPr>
          <w:rFonts w:ascii="Arial" w:hAnsi="Arial" w:cs="Arial"/>
          <w:bCs/>
        </w:rPr>
        <w:t>none</w:t>
      </w:r>
    </w:p>
    <w:p w:rsidR="001C0E57" w:rsidRDefault="001C0E57">
      <w:pPr>
        <w:spacing w:after="60"/>
        <w:ind w:left="1985" w:hanging="1985"/>
        <w:rPr>
          <w:rFonts w:ascii="Arial" w:hAnsi="Arial" w:cs="Arial"/>
          <w:b/>
        </w:rPr>
      </w:pPr>
    </w:p>
    <w:p w:rsidR="001C0E57" w:rsidRPr="0028089D" w:rsidRDefault="001C0E57" w:rsidP="00AB36E4">
      <w:pPr>
        <w:spacing w:after="60"/>
        <w:ind w:left="1985" w:hanging="1985"/>
        <w:rPr>
          <w:rFonts w:ascii="Arial" w:hAnsi="Arial" w:cs="Arial"/>
          <w:bCs/>
        </w:rPr>
      </w:pPr>
      <w:r w:rsidRPr="0028089D">
        <w:rPr>
          <w:rFonts w:ascii="Arial" w:hAnsi="Arial" w:cs="Arial"/>
          <w:b/>
        </w:rPr>
        <w:t>Source:</w:t>
      </w:r>
      <w:r w:rsidRPr="0028089D">
        <w:rPr>
          <w:rFonts w:ascii="Arial" w:hAnsi="Arial" w:cs="Arial"/>
          <w:bCs/>
        </w:rPr>
        <w:tab/>
      </w:r>
      <w:r w:rsidR="00AB36E4" w:rsidRPr="00AB36E4">
        <w:rPr>
          <w:rFonts w:ascii="Arial" w:hAnsi="Arial" w:cs="Arial"/>
          <w:bCs/>
        </w:rPr>
        <w:t xml:space="preserve">3GPP </w:t>
      </w:r>
      <w:r w:rsidR="00964096" w:rsidRPr="00AB36E4">
        <w:rPr>
          <w:rFonts w:ascii="Arial" w:hAnsi="Arial" w:cs="Arial"/>
          <w:bCs/>
        </w:rPr>
        <w:t>RAN</w:t>
      </w:r>
      <w:r w:rsidR="00AB36E4" w:rsidRPr="00AB36E4">
        <w:rPr>
          <w:rFonts w:ascii="Arial" w:hAnsi="Arial" w:cs="Arial"/>
          <w:bCs/>
        </w:rPr>
        <w:t xml:space="preserve"> WG</w:t>
      </w:r>
      <w:r w:rsidR="00A107EB" w:rsidRPr="00AB36E4">
        <w:rPr>
          <w:rFonts w:ascii="Arial" w:hAnsi="Arial" w:cs="Arial"/>
          <w:bCs/>
        </w:rPr>
        <w:t>4</w:t>
      </w:r>
    </w:p>
    <w:p w:rsidR="001C0E57" w:rsidRPr="0028089D" w:rsidRDefault="001C0E57">
      <w:pPr>
        <w:spacing w:after="60"/>
        <w:ind w:left="1985" w:hanging="1985"/>
        <w:rPr>
          <w:rFonts w:ascii="Arial" w:hAnsi="Arial" w:cs="Arial"/>
          <w:bCs/>
        </w:rPr>
      </w:pPr>
      <w:r w:rsidRPr="0028089D">
        <w:rPr>
          <w:rFonts w:ascii="Arial" w:hAnsi="Arial" w:cs="Arial"/>
          <w:b/>
        </w:rPr>
        <w:t>To:</w:t>
      </w:r>
      <w:r w:rsidRPr="0028089D">
        <w:rPr>
          <w:rFonts w:ascii="Arial" w:hAnsi="Arial" w:cs="Arial"/>
          <w:bCs/>
        </w:rPr>
        <w:tab/>
      </w:r>
      <w:r w:rsidR="00A107EB">
        <w:rPr>
          <w:rFonts w:ascii="Arial" w:hAnsi="Arial" w:cs="Arial"/>
          <w:bCs/>
        </w:rPr>
        <w:t>CTIA MOSG</w:t>
      </w:r>
    </w:p>
    <w:p w:rsidR="001C0E57" w:rsidRPr="0028089D" w:rsidRDefault="001C0E57">
      <w:pPr>
        <w:spacing w:after="60"/>
        <w:ind w:left="1985" w:hanging="1985"/>
        <w:rPr>
          <w:rFonts w:ascii="Arial" w:hAnsi="Arial" w:cs="Arial"/>
          <w:bCs/>
        </w:rPr>
      </w:pPr>
      <w:r w:rsidRPr="0028089D">
        <w:rPr>
          <w:rFonts w:ascii="Arial" w:hAnsi="Arial" w:cs="Arial"/>
          <w:b/>
        </w:rPr>
        <w:t>Cc:</w:t>
      </w:r>
      <w:r w:rsidRPr="0028089D">
        <w:rPr>
          <w:rFonts w:ascii="Arial" w:hAnsi="Arial" w:cs="Arial"/>
          <w:bCs/>
        </w:rPr>
        <w:tab/>
      </w:r>
    </w:p>
    <w:p w:rsidR="001C0E57" w:rsidRDefault="001C0E57">
      <w:pPr>
        <w:spacing w:after="60"/>
        <w:ind w:left="1985" w:hanging="1985"/>
        <w:rPr>
          <w:rFonts w:ascii="Arial" w:hAnsi="Arial" w:cs="Arial"/>
          <w:bCs/>
        </w:rPr>
      </w:pPr>
    </w:p>
    <w:p w:rsidR="001C0E57" w:rsidRDefault="001C0E57">
      <w:pPr>
        <w:tabs>
          <w:tab w:val="left" w:pos="2268"/>
        </w:tabs>
        <w:rPr>
          <w:rFonts w:ascii="Arial" w:hAnsi="Arial" w:cs="Arial"/>
          <w:bCs/>
        </w:rPr>
      </w:pPr>
      <w:r>
        <w:rPr>
          <w:rFonts w:ascii="Arial" w:hAnsi="Arial" w:cs="Arial"/>
          <w:b/>
        </w:rPr>
        <w:t>Contact Person:</w:t>
      </w:r>
      <w:r>
        <w:rPr>
          <w:rFonts w:ascii="Arial" w:hAnsi="Arial" w:cs="Arial"/>
          <w:bCs/>
        </w:rPr>
        <w:tab/>
      </w:r>
    </w:p>
    <w:p w:rsidR="001C0E57" w:rsidRDefault="001C0E57">
      <w:pPr>
        <w:pStyle w:val="Heading4"/>
        <w:tabs>
          <w:tab w:val="left" w:pos="2268"/>
        </w:tabs>
        <w:ind w:left="567"/>
        <w:rPr>
          <w:rFonts w:cs="Arial"/>
          <w:b w:val="0"/>
          <w:bCs/>
        </w:rPr>
      </w:pPr>
      <w:r>
        <w:rPr>
          <w:rFonts w:cs="Arial"/>
        </w:rPr>
        <w:t>Name:</w:t>
      </w:r>
      <w:r>
        <w:rPr>
          <w:rFonts w:cs="Arial"/>
          <w:b w:val="0"/>
          <w:bCs/>
        </w:rPr>
        <w:tab/>
      </w:r>
      <w:r w:rsidR="003A5765">
        <w:rPr>
          <w:rFonts w:cs="Arial"/>
          <w:b w:val="0"/>
          <w:bCs/>
        </w:rPr>
        <w:t>Anatoliy Ioffe</w:t>
      </w:r>
    </w:p>
    <w:p w:rsidR="001C0E57" w:rsidRDefault="001C0E57">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3A5765" w:rsidRPr="003A5765">
        <w:rPr>
          <w:rFonts w:ascii="Arial" w:hAnsi="Arial" w:cs="Arial"/>
          <w:bCs/>
        </w:rPr>
        <w:t>+1 503 712 4257</w:t>
      </w:r>
    </w:p>
    <w:p w:rsidR="001C0E57" w:rsidRDefault="001C0E57">
      <w:pPr>
        <w:pStyle w:val="Heading7"/>
        <w:tabs>
          <w:tab w:val="left" w:pos="2268"/>
        </w:tabs>
        <w:ind w:left="567"/>
        <w:rPr>
          <w:rFonts w:cs="Arial"/>
          <w:b w:val="0"/>
          <w:bCs/>
        </w:rPr>
      </w:pPr>
      <w:r>
        <w:rPr>
          <w:rFonts w:cs="Arial"/>
        </w:rPr>
        <w:t>E-mail Address:</w:t>
      </w:r>
      <w:r>
        <w:rPr>
          <w:rFonts w:cs="Arial"/>
          <w:b w:val="0"/>
          <w:bCs/>
        </w:rPr>
        <w:tab/>
      </w:r>
      <w:r w:rsidR="003A5765">
        <w:rPr>
          <w:rFonts w:cs="Arial"/>
          <w:b w:val="0"/>
          <w:bCs/>
        </w:rPr>
        <w:t>anatoliy.ioffe@intel.com</w:t>
      </w:r>
    </w:p>
    <w:p w:rsidR="001C0E57" w:rsidRDefault="001C0E57">
      <w:pPr>
        <w:spacing w:after="60"/>
        <w:ind w:left="1985" w:hanging="1985"/>
        <w:rPr>
          <w:rFonts w:ascii="Arial" w:hAnsi="Arial" w:cs="Arial"/>
          <w:b/>
        </w:rPr>
      </w:pPr>
    </w:p>
    <w:p w:rsidR="001C0E57" w:rsidRDefault="001C0E57">
      <w:pPr>
        <w:spacing w:after="60"/>
        <w:ind w:left="1985" w:hanging="1985"/>
        <w:rPr>
          <w:rFonts w:ascii="Arial" w:hAnsi="Arial" w:cs="Arial"/>
          <w:bCs/>
        </w:rPr>
      </w:pPr>
      <w:r>
        <w:rPr>
          <w:rFonts w:ascii="Arial" w:hAnsi="Arial" w:cs="Arial"/>
          <w:b/>
        </w:rPr>
        <w:t>Attachments:</w:t>
      </w:r>
      <w:r>
        <w:rPr>
          <w:rFonts w:ascii="Arial" w:hAnsi="Arial" w:cs="Arial"/>
          <w:bCs/>
        </w:rPr>
        <w:tab/>
      </w:r>
      <w:r w:rsidR="00C643F7">
        <w:rPr>
          <w:rFonts w:ascii="Arial" w:hAnsi="Arial" w:cs="Arial"/>
          <w:bCs/>
        </w:rPr>
        <w:t>None</w:t>
      </w:r>
    </w:p>
    <w:p w:rsidR="001C0E57" w:rsidRDefault="001C0E57">
      <w:pPr>
        <w:pBdr>
          <w:bottom w:val="single" w:sz="4" w:space="1" w:color="auto"/>
        </w:pBdr>
        <w:rPr>
          <w:rFonts w:ascii="Arial" w:hAnsi="Arial" w:cs="Arial"/>
        </w:rPr>
      </w:pPr>
    </w:p>
    <w:p w:rsidR="001C0E57" w:rsidRDefault="001C0E57">
      <w:pPr>
        <w:rPr>
          <w:rFonts w:ascii="Arial" w:hAnsi="Arial" w:cs="Arial"/>
        </w:rPr>
      </w:pPr>
    </w:p>
    <w:p w:rsidR="001C0E57" w:rsidRDefault="001C0E57">
      <w:pPr>
        <w:spacing w:after="120"/>
        <w:rPr>
          <w:rFonts w:ascii="Arial" w:hAnsi="Arial" w:cs="Arial"/>
          <w:b/>
        </w:rPr>
      </w:pPr>
      <w:r>
        <w:rPr>
          <w:rFonts w:ascii="Arial" w:hAnsi="Arial" w:cs="Arial"/>
          <w:b/>
        </w:rPr>
        <w:t>1. Overall Description:</w:t>
      </w:r>
    </w:p>
    <w:p w:rsidR="009B5644" w:rsidRDefault="00154843" w:rsidP="00A94F1D">
      <w:r>
        <w:t>3GPP RAN</w:t>
      </w:r>
      <w:r w:rsidR="00A107EB">
        <w:t>4</w:t>
      </w:r>
      <w:r>
        <w:t xml:space="preserve"> would like to </w:t>
      </w:r>
      <w:r w:rsidR="002532EF">
        <w:t xml:space="preserve">update </w:t>
      </w:r>
      <w:r w:rsidR="00A107EB">
        <w:t>CTIA</w:t>
      </w:r>
      <w:r w:rsidR="002532EF">
        <w:t xml:space="preserve"> on the current status of the </w:t>
      </w:r>
      <w:r w:rsidR="00A107EB">
        <w:t xml:space="preserve">work </w:t>
      </w:r>
      <w:r w:rsidR="002532EF">
        <w:t xml:space="preserve">associated with defining </w:t>
      </w:r>
      <w:r w:rsidR="00CF3620">
        <w:t xml:space="preserve">MIMO </w:t>
      </w:r>
      <w:r w:rsidR="002532EF">
        <w:t>OTA performance requirements for UEs.</w:t>
      </w:r>
    </w:p>
    <w:p w:rsidR="009B5644" w:rsidRDefault="009B5644" w:rsidP="00A94F1D"/>
    <w:p w:rsidR="008B16A7" w:rsidRDefault="008B16A7" w:rsidP="00A94F1D">
      <w:r>
        <w:t>The r</w:t>
      </w:r>
      <w:r w:rsidRPr="008B16A7">
        <w:t>eceiver total radiated multi-antenna sensitivity</w:t>
      </w:r>
      <w:r>
        <w:t xml:space="preserve"> (TRMS) has been defined as the</w:t>
      </w:r>
      <w:r w:rsidRPr="008B16A7">
        <w:t xml:space="preserve"> MIMO OTA performance metric utilizing the multi-probe anechoic chamber (MPAC) testing methodology (Clauses 6.3.1.1 and 12.1 of TR 37.977 [7]).</w:t>
      </w:r>
    </w:p>
    <w:p w:rsidR="008B16A7" w:rsidRDefault="008B16A7" w:rsidP="00A94F1D"/>
    <w:p w:rsidR="00A94F1D" w:rsidRDefault="00A94F1D" w:rsidP="00A94F1D">
      <w:pPr>
        <w:rPr>
          <w:lang w:eastAsia="en-GB"/>
        </w:rPr>
      </w:pPr>
      <w:r>
        <w:rPr>
          <w:lang w:eastAsia="en-GB"/>
        </w:rPr>
        <w:t>The average TRMS of free space data mode portrait (FS DMP), free sp</w:t>
      </w:r>
      <w:r w:rsidR="009B5644">
        <w:rPr>
          <w:lang w:eastAsia="en-GB"/>
        </w:rPr>
        <w:t>ace data mode landscape (FSDML)</w:t>
      </w:r>
      <w:r>
        <w:rPr>
          <w:lang w:eastAsia="en-GB"/>
        </w:rPr>
        <w:t xml:space="preserve">, and free space data mode screen up </w:t>
      </w:r>
      <w:r w:rsidR="009B5644">
        <w:rPr>
          <w:lang w:eastAsia="en-GB"/>
        </w:rPr>
        <w:t>flat (FS DMSU)</w:t>
      </w:r>
      <w:r>
        <w:rPr>
          <w:lang w:eastAsia="en-GB"/>
        </w:rPr>
        <w:t>, as def</w:t>
      </w:r>
      <w:r w:rsidR="009B5644">
        <w:rPr>
          <w:lang w:eastAsia="en-GB"/>
        </w:rPr>
        <w:t>ined in Annex E of TR 37.977</w:t>
      </w:r>
      <w:r>
        <w:rPr>
          <w:lang w:eastAsia="en-GB"/>
        </w:rPr>
        <w:t>, when measured at the mid channel shall be lower than the average TRMS requirements specified in subclauses 8.1.1.1 and 8.1.1.2</w:t>
      </w:r>
      <w:r w:rsidR="009B5644">
        <w:rPr>
          <w:lang w:eastAsia="en-GB"/>
        </w:rPr>
        <w:t xml:space="preserve"> of TS 37.144</w:t>
      </w:r>
      <w:r>
        <w:rPr>
          <w:lang w:eastAsia="en-GB"/>
        </w:rPr>
        <w:t>.  The averaging shall be done in linear scale for the TRMS results at these DUT positions.  Two average TRMS quantities are calculated from sensitivity measurements at 70% and 95% throughput, respectively.  Average TRMS requirement are shown in the column “Average, 70” and “Average, 95” on the requirement tables.</w:t>
      </w:r>
    </w:p>
    <w:p w:rsidR="00A94F1D" w:rsidRDefault="00A94F1D" w:rsidP="00A94F1D">
      <w:pPr>
        <w:rPr>
          <w:lang w:eastAsia="en-GB"/>
        </w:rPr>
      </w:pPr>
    </w:p>
    <w:p w:rsidR="00A94F1D" w:rsidRPr="00CF76ED" w:rsidRDefault="0032440E" w:rsidP="00A94F1D">
      <w:pPr>
        <w:rPr>
          <w:lang w:eastAsia="en-GB"/>
        </w:rPr>
      </w:pPr>
      <m:oMathPara>
        <m:oMathParaPr>
          <m:jc m:val="center"/>
        </m:oMathParaPr>
        <m:oMath>
          <m:sSub>
            <m:sSubPr>
              <m:ctrlPr>
                <w:rPr>
                  <w:rFonts w:ascii="Cambria Math" w:hAnsi="Cambria Math"/>
                  <w:i/>
                  <w:lang w:eastAsia="en-GB"/>
                </w:rPr>
              </m:ctrlPr>
            </m:sSubPr>
            <m:e>
              <m:r>
                <w:rPr>
                  <w:rFonts w:ascii="Cambria Math" w:hAnsi="Cambria Math"/>
                  <w:lang w:eastAsia="en-GB"/>
                </w:rPr>
                <m:t>TRMS</m:t>
              </m:r>
            </m:e>
            <m:sub>
              <m:r>
                <w:rPr>
                  <w:rFonts w:ascii="Cambria Math" w:hAnsi="Cambria Math"/>
                  <w:lang w:eastAsia="en-GB"/>
                </w:rPr>
                <m:t>average,70</m:t>
              </m:r>
            </m:sub>
          </m:sSub>
          <m:r>
            <w:rPr>
              <w:rFonts w:ascii="Cambria Math" w:hAnsi="Cambria Math"/>
              <w:lang w:eastAsia="en-GB"/>
            </w:rPr>
            <m:t>=10</m:t>
          </m:r>
          <m:r>
            <m:rPr>
              <m:nor/>
            </m:rPr>
            <w:rPr>
              <w:rFonts w:ascii="Cambria Math" w:hAnsi="Cambria Math"/>
              <w:lang w:eastAsia="en-GB"/>
            </w:rPr>
            <m:t>log</m:t>
          </m:r>
          <m:d>
            <m:dPr>
              <m:begChr m:val="["/>
              <m:endChr m:val="]"/>
              <m:ctrlPr>
                <w:rPr>
                  <w:rFonts w:ascii="Cambria Math" w:hAnsi="Cambria Math"/>
                  <w:i/>
                  <w:lang w:eastAsia="en-GB"/>
                </w:rPr>
              </m:ctrlPr>
            </m:dPr>
            <m:e>
              <m:f>
                <m:fPr>
                  <m:type m:val="lin"/>
                  <m:ctrlPr>
                    <w:rPr>
                      <w:rFonts w:ascii="Cambria Math" w:hAnsi="Cambria Math"/>
                      <w:i/>
                      <w:lang w:eastAsia="en-GB"/>
                    </w:rPr>
                  </m:ctrlPr>
                </m:fPr>
                <m:num>
                  <m:r>
                    <w:rPr>
                      <w:rFonts w:ascii="Cambria Math" w:hAnsi="Cambria Math"/>
                      <w:lang w:eastAsia="en-GB"/>
                    </w:rPr>
                    <m:t>3</m:t>
                  </m:r>
                </m:num>
                <m:den>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FS_DMP,70</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FS_DML,70</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FS_DMSU,70</m:t>
                                      </m:r>
                                    </m:sub>
                                  </m:sSub>
                                </m:num>
                                <m:den>
                                  <m:r>
                                    <w:rPr>
                                      <w:rFonts w:ascii="Cambria Math" w:hAnsi="Cambria Math"/>
                                      <w:lang w:eastAsia="en-GB"/>
                                    </w:rPr>
                                    <m:t>10</m:t>
                                  </m:r>
                                </m:den>
                              </m:f>
                            </m:sup>
                          </m:sSup>
                        </m:den>
                      </m:f>
                    </m:e>
                  </m:d>
                </m:den>
              </m:f>
            </m:e>
          </m:d>
        </m:oMath>
      </m:oMathPara>
    </w:p>
    <w:p w:rsidR="00A94F1D" w:rsidRDefault="00A94F1D" w:rsidP="00A94F1D">
      <w:pPr>
        <w:rPr>
          <w:lang w:eastAsia="en-GB"/>
        </w:rPr>
      </w:pPr>
    </w:p>
    <w:p w:rsidR="00A94F1D" w:rsidRPr="00CF76ED" w:rsidRDefault="0032440E" w:rsidP="00A94F1D">
      <w:pPr>
        <w:rPr>
          <w:lang w:eastAsia="en-GB"/>
        </w:rPr>
      </w:pPr>
      <m:oMathPara>
        <m:oMathParaPr>
          <m:jc m:val="center"/>
        </m:oMathParaPr>
        <m:oMath>
          <m:sSub>
            <m:sSubPr>
              <m:ctrlPr>
                <w:rPr>
                  <w:rFonts w:ascii="Cambria Math" w:hAnsi="Cambria Math"/>
                  <w:i/>
                  <w:lang w:eastAsia="en-GB"/>
                </w:rPr>
              </m:ctrlPr>
            </m:sSubPr>
            <m:e>
              <m:r>
                <w:rPr>
                  <w:rFonts w:ascii="Cambria Math" w:hAnsi="Cambria Math"/>
                  <w:lang w:eastAsia="en-GB"/>
                </w:rPr>
                <m:t>TRMS</m:t>
              </m:r>
            </m:e>
            <m:sub>
              <m:r>
                <w:rPr>
                  <w:rFonts w:ascii="Cambria Math" w:hAnsi="Cambria Math"/>
                  <w:lang w:eastAsia="en-GB"/>
                </w:rPr>
                <m:t>average,95</m:t>
              </m:r>
            </m:sub>
          </m:sSub>
          <m:r>
            <w:rPr>
              <w:rFonts w:ascii="Cambria Math" w:hAnsi="Cambria Math"/>
              <w:lang w:eastAsia="en-GB"/>
            </w:rPr>
            <m:t>=10</m:t>
          </m:r>
          <m:r>
            <m:rPr>
              <m:nor/>
            </m:rPr>
            <w:rPr>
              <w:rFonts w:ascii="Cambria Math" w:hAnsi="Cambria Math"/>
              <w:lang w:eastAsia="en-GB"/>
            </w:rPr>
            <m:t>log</m:t>
          </m:r>
          <m:d>
            <m:dPr>
              <m:begChr m:val="["/>
              <m:endChr m:val="]"/>
              <m:ctrlPr>
                <w:rPr>
                  <w:rFonts w:ascii="Cambria Math" w:hAnsi="Cambria Math"/>
                  <w:i/>
                  <w:lang w:eastAsia="en-GB"/>
                </w:rPr>
              </m:ctrlPr>
            </m:dPr>
            <m:e>
              <m:f>
                <m:fPr>
                  <m:type m:val="lin"/>
                  <m:ctrlPr>
                    <w:rPr>
                      <w:rFonts w:ascii="Cambria Math" w:hAnsi="Cambria Math"/>
                      <w:i/>
                      <w:lang w:eastAsia="en-GB"/>
                    </w:rPr>
                  </m:ctrlPr>
                </m:fPr>
                <m:num>
                  <m:r>
                    <w:rPr>
                      <w:rFonts w:ascii="Cambria Math" w:hAnsi="Cambria Math"/>
                      <w:lang w:eastAsia="en-GB"/>
                    </w:rPr>
                    <m:t>3</m:t>
                  </m:r>
                </m:num>
                <m:den>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FS_DMP,95</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FS_DML,95</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FS_DMSU,95</m:t>
                                      </m:r>
                                    </m:sub>
                                  </m:sSub>
                                </m:num>
                                <m:den>
                                  <m:r>
                                    <w:rPr>
                                      <w:rFonts w:ascii="Cambria Math" w:hAnsi="Cambria Math"/>
                                      <w:lang w:eastAsia="en-GB"/>
                                    </w:rPr>
                                    <m:t>10</m:t>
                                  </m:r>
                                </m:den>
                              </m:f>
                            </m:sup>
                          </m:sSup>
                        </m:den>
                      </m:f>
                    </m:e>
                  </m:d>
                </m:den>
              </m:f>
            </m:e>
          </m:d>
        </m:oMath>
      </m:oMathPara>
    </w:p>
    <w:p w:rsidR="00A94F1D" w:rsidRDefault="00A94F1D" w:rsidP="00A94F1D">
      <w:pPr>
        <w:rPr>
          <w:lang w:eastAsia="en-GB"/>
        </w:rPr>
      </w:pPr>
    </w:p>
    <w:p w:rsidR="00A94F1D" w:rsidRDefault="00A94F1D" w:rsidP="00A94F1D">
      <w:pPr>
        <w:rPr>
          <w:lang w:eastAsia="en-GB"/>
        </w:rPr>
      </w:pPr>
      <w:r>
        <w:rPr>
          <w:lang w:eastAsia="en-GB"/>
        </w:rPr>
        <w:t>Where</w:t>
      </w:r>
    </w:p>
    <w:p w:rsidR="00A94F1D" w:rsidRDefault="00A94F1D" w:rsidP="00A94F1D">
      <w:pPr>
        <w:rPr>
          <w:lang w:eastAsia="en-GB"/>
        </w:rPr>
      </w:pPr>
    </w:p>
    <w:p w:rsidR="00A94F1D" w:rsidRPr="002B1F6E" w:rsidRDefault="0032440E" w:rsidP="00A94F1D">
      <w:pPr>
        <w:rPr>
          <w:lang w:eastAsia="en-GB"/>
        </w:rPr>
      </w:pPr>
      <m:oMathPara>
        <m:oMathParaPr>
          <m:jc m:val="center"/>
        </m:oMathParaP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MODE,x</m:t>
              </m:r>
            </m:sub>
          </m:sSub>
          <m:r>
            <w:rPr>
              <w:rFonts w:ascii="Cambria Math" w:hAnsi="Cambria Math"/>
              <w:lang w:eastAsia="en-GB"/>
            </w:rPr>
            <m:t>=10</m:t>
          </m:r>
          <m:r>
            <m:rPr>
              <m:nor/>
            </m:rPr>
            <w:rPr>
              <w:rFonts w:ascii="Cambria Math" w:hAnsi="Cambria Math"/>
              <w:lang w:eastAsia="en-GB"/>
            </w:rPr>
            <m:t>log</m:t>
          </m:r>
          <m:d>
            <m:dPr>
              <m:begChr m:val="["/>
              <m:endChr m:val="]"/>
              <m:ctrlPr>
                <w:rPr>
                  <w:rFonts w:ascii="Cambria Math" w:hAnsi="Cambria Math"/>
                  <w:i/>
                  <w:lang w:eastAsia="en-GB"/>
                </w:rPr>
              </m:ctrlPr>
            </m:dPr>
            <m:e>
              <m:f>
                <m:fPr>
                  <m:type m:val="lin"/>
                  <m:ctrlPr>
                    <w:rPr>
                      <w:rFonts w:ascii="Cambria Math" w:hAnsi="Cambria Math"/>
                      <w:i/>
                      <w:lang w:eastAsia="en-GB"/>
                    </w:rPr>
                  </m:ctrlPr>
                </m:fPr>
                <m:num>
                  <m:r>
                    <w:rPr>
                      <w:rFonts w:ascii="Cambria Math" w:hAnsi="Cambria Math"/>
                      <w:lang w:eastAsia="en-GB"/>
                    </w:rPr>
                    <m:t>12</m:t>
                  </m:r>
                </m:num>
                <m:den>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MODE,x,0</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MODE,x,1</m:t>
                                      </m:r>
                                    </m:sub>
                                  </m:sSub>
                                </m:num>
                                <m:den>
                                  <m:r>
                                    <w:rPr>
                                      <w:rFonts w:ascii="Cambria Math" w:hAnsi="Cambria Math"/>
                                      <w:lang w:eastAsia="en-GB"/>
                                    </w:rPr>
                                    <m:t>10</m:t>
                                  </m:r>
                                </m:den>
                              </m:f>
                            </m:sup>
                          </m:sSup>
                        </m:den>
                      </m:f>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sSup>
                            <m:sSupPr>
                              <m:ctrlPr>
                                <w:rPr>
                                  <w:rFonts w:ascii="Cambria Math" w:hAnsi="Cambria Math"/>
                                  <w:i/>
                                  <w:lang w:eastAsia="en-GB"/>
                                </w:rPr>
                              </m:ctrlPr>
                            </m:sSupPr>
                            <m:e>
                              <m:r>
                                <w:rPr>
                                  <w:rFonts w:ascii="Cambria Math" w:hAnsi="Cambria Math"/>
                                  <w:lang w:eastAsia="en-GB"/>
                                </w:rPr>
                                <m:t>10</m:t>
                              </m:r>
                            </m:e>
                            <m:sup>
                              <m:f>
                                <m:fPr>
                                  <m:type m:val="lin"/>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MODE,x,11</m:t>
                                      </m:r>
                                    </m:sub>
                                  </m:sSub>
                                </m:num>
                                <m:den>
                                  <m:r>
                                    <w:rPr>
                                      <w:rFonts w:ascii="Cambria Math" w:hAnsi="Cambria Math"/>
                                      <w:lang w:eastAsia="en-GB"/>
                                    </w:rPr>
                                    <m:t>10</m:t>
                                  </m:r>
                                </m:den>
                              </m:f>
                            </m:sup>
                          </m:sSup>
                        </m:den>
                      </m:f>
                    </m:e>
                  </m:d>
                </m:den>
              </m:f>
            </m:e>
          </m:d>
        </m:oMath>
      </m:oMathPara>
    </w:p>
    <w:p w:rsidR="00A94F1D" w:rsidRDefault="00A94F1D" w:rsidP="00A94F1D">
      <w:pPr>
        <w:rPr>
          <w:lang w:eastAsia="en-GB"/>
        </w:rPr>
      </w:pPr>
    </w:p>
    <w:p w:rsidR="00A94F1D" w:rsidRDefault="00A94F1D" w:rsidP="00A94F1D">
      <w:pPr>
        <w:rPr>
          <w:lang w:eastAsia="en-GB"/>
        </w:rPr>
      </w:pPr>
      <w:r>
        <w:rPr>
          <w:lang w:eastAsia="en-GB"/>
        </w:rPr>
        <w:t xml:space="preserve">Such that </w:t>
      </w:r>
      <w:r w:rsidRPr="001E2539">
        <w:rPr>
          <w:i/>
          <w:lang w:eastAsia="en-GB"/>
        </w:rPr>
        <w:t>MODE</w:t>
      </w:r>
      <w:r>
        <w:rPr>
          <w:lang w:eastAsia="en-GB"/>
        </w:rPr>
        <w:t xml:space="preserve"> is one of {</w:t>
      </w:r>
      <w:r w:rsidRPr="001E2539">
        <w:rPr>
          <w:i/>
          <w:lang w:eastAsia="en-GB"/>
        </w:rPr>
        <w:t>FS_DMP, FS_DML, FS_DMSU</w:t>
      </w:r>
      <w:r>
        <w:rPr>
          <w:lang w:eastAsia="en-GB"/>
        </w:rPr>
        <w:t xml:space="preserve">}, </w:t>
      </w:r>
      <w:r w:rsidRPr="001E2539">
        <w:rPr>
          <w:i/>
          <w:lang w:eastAsia="en-GB"/>
        </w:rPr>
        <w:t>x</w:t>
      </w:r>
      <w:r>
        <w:rPr>
          <w:lang w:eastAsia="en-GB"/>
        </w:rPr>
        <w:t xml:space="preserve"> is one of {</w:t>
      </w:r>
      <w:r w:rsidRPr="001E2539">
        <w:rPr>
          <w:i/>
          <w:lang w:eastAsia="en-GB"/>
        </w:rPr>
        <w:t>70, 95</w:t>
      </w:r>
      <w:r>
        <w:rPr>
          <w:lang w:eastAsia="en-GB"/>
        </w:rPr>
        <w:t>}, and {</w:t>
      </w:r>
      <w:r w:rsidRPr="00360703">
        <w:rPr>
          <w:i/>
          <w:lang w:eastAsia="en-GB"/>
        </w:rPr>
        <w:t>P</w:t>
      </w:r>
      <w:r w:rsidRPr="00360703">
        <w:rPr>
          <w:i/>
          <w:vertAlign w:val="subscript"/>
          <w:lang w:eastAsia="en-GB"/>
        </w:rPr>
        <w:t>MODE,x,0</w:t>
      </w:r>
      <w:r w:rsidRPr="00360703">
        <w:rPr>
          <w:i/>
          <w:lang w:eastAsia="en-GB"/>
        </w:rPr>
        <w:t>, …, P</w:t>
      </w:r>
      <w:r w:rsidRPr="00360703">
        <w:rPr>
          <w:i/>
          <w:vertAlign w:val="subscript"/>
          <w:lang w:eastAsia="en-GB"/>
        </w:rPr>
        <w:t>MODE,x,11</w:t>
      </w:r>
      <w:r>
        <w:rPr>
          <w:lang w:eastAsia="en-GB"/>
        </w:rPr>
        <w:t>} are the measured sensitivity values at each azimuth position.</w:t>
      </w:r>
    </w:p>
    <w:p w:rsidR="00A94F1D" w:rsidRDefault="00A94F1D" w:rsidP="00A94F1D">
      <w:pPr>
        <w:rPr>
          <w:lang w:eastAsia="en-GB"/>
        </w:rPr>
      </w:pPr>
    </w:p>
    <w:p w:rsidR="00C643F7" w:rsidRDefault="00A94F1D" w:rsidP="00A94F1D">
      <w:pPr>
        <w:pStyle w:val="Header"/>
        <w:tabs>
          <w:tab w:val="clear" w:pos="4153"/>
          <w:tab w:val="clear" w:pos="8306"/>
        </w:tabs>
        <w:rPr>
          <w:rFonts w:ascii="Arial" w:hAnsi="Arial" w:cs="Arial"/>
        </w:rPr>
      </w:pPr>
      <w:r>
        <w:rPr>
          <w:lang w:eastAsia="en-GB"/>
        </w:rPr>
        <w:t xml:space="preserve">If at most 1 azimuth position does not result in a defined measured sensitivity at 70% throughput, </w:t>
      </w:r>
      <w:r w:rsidRPr="00697805">
        <w:rPr>
          <w:i/>
          <w:lang w:eastAsia="en-GB"/>
        </w:rPr>
        <w:t>S</w:t>
      </w:r>
      <w:r>
        <w:rPr>
          <w:i/>
          <w:vertAlign w:val="subscript"/>
          <w:lang w:eastAsia="en-GB"/>
        </w:rPr>
        <w:t>MODE</w:t>
      </w:r>
      <w:r w:rsidRPr="00697805">
        <w:rPr>
          <w:i/>
          <w:vertAlign w:val="subscript"/>
          <w:lang w:eastAsia="en-GB"/>
        </w:rPr>
        <w:t>,70</w:t>
      </w:r>
      <w:r w:rsidRPr="00697805">
        <w:rPr>
          <w:vertAlign w:val="subscript"/>
          <w:lang w:eastAsia="en-GB"/>
        </w:rPr>
        <w:t xml:space="preserve"> </w:t>
      </w:r>
      <w:r>
        <w:rPr>
          <w:lang w:eastAsia="en-GB"/>
        </w:rPr>
        <w:t xml:space="preserve">can be calculated using 11 terms and scaled appropriately by setting the numerator of the term inside the logarithm to 11.  If at most 2 azimuth positions do not result in a defined measured sensitivity at 95% throughput, </w:t>
      </w:r>
      <w:r w:rsidRPr="00697805">
        <w:rPr>
          <w:i/>
          <w:lang w:eastAsia="en-GB"/>
        </w:rPr>
        <w:t>S</w:t>
      </w:r>
      <w:r>
        <w:rPr>
          <w:i/>
          <w:vertAlign w:val="subscript"/>
          <w:lang w:eastAsia="en-GB"/>
        </w:rPr>
        <w:t>MODE</w:t>
      </w:r>
      <w:r w:rsidRPr="00697805">
        <w:rPr>
          <w:i/>
          <w:vertAlign w:val="subscript"/>
          <w:lang w:eastAsia="en-GB"/>
        </w:rPr>
        <w:t>,</w:t>
      </w:r>
      <w:r>
        <w:rPr>
          <w:i/>
          <w:vertAlign w:val="subscript"/>
          <w:lang w:eastAsia="en-GB"/>
        </w:rPr>
        <w:t>95</w:t>
      </w:r>
      <w:r w:rsidRPr="00697805">
        <w:rPr>
          <w:vertAlign w:val="subscript"/>
          <w:lang w:eastAsia="en-GB"/>
        </w:rPr>
        <w:t xml:space="preserve"> </w:t>
      </w:r>
      <w:r>
        <w:rPr>
          <w:lang w:eastAsia="en-GB"/>
        </w:rPr>
        <w:t>can be calculated using 10 terms and scaled appropriately by setting the numerator of the term inside the logarithm to 10.  If more azimuth positions result in undefined values for measured sensitivity at the 70% and/or 95% throughput, then the TRMS requirement for the corresponding throughput levels has not been met by such a device.</w:t>
      </w:r>
    </w:p>
    <w:p w:rsidR="00A107EB" w:rsidRDefault="00A107EB" w:rsidP="00A94F1D"/>
    <w:p w:rsidR="00A107EB" w:rsidRDefault="00A107EB" w:rsidP="00A94F1D">
      <w:r>
        <w:t>3GPP RAN4 respectfully asks CTIA MOSG to take these developments into account in its own work on MIMO OTA specifications.</w:t>
      </w:r>
    </w:p>
    <w:p w:rsidR="00333A13" w:rsidRDefault="00333A13">
      <w:pPr>
        <w:pStyle w:val="Header"/>
        <w:tabs>
          <w:tab w:val="clear" w:pos="4153"/>
          <w:tab w:val="clear" w:pos="8306"/>
        </w:tabs>
        <w:rPr>
          <w:rFonts w:ascii="Arial" w:hAnsi="Arial" w:cs="Arial"/>
        </w:rPr>
      </w:pPr>
    </w:p>
    <w:p w:rsidR="001C0E57" w:rsidRDefault="001C0E57">
      <w:pPr>
        <w:spacing w:after="120"/>
        <w:rPr>
          <w:rFonts w:ascii="Arial" w:hAnsi="Arial" w:cs="Arial"/>
          <w:b/>
        </w:rPr>
      </w:pPr>
      <w:r>
        <w:rPr>
          <w:rFonts w:ascii="Arial" w:hAnsi="Arial" w:cs="Arial"/>
          <w:b/>
        </w:rPr>
        <w:t>2. Actions:</w:t>
      </w:r>
    </w:p>
    <w:p w:rsidR="001C0E57" w:rsidRPr="00C4117F" w:rsidRDefault="00A107EB">
      <w:pPr>
        <w:rPr>
          <w:rFonts w:ascii="Arial" w:hAnsi="Arial" w:cs="Arial"/>
          <w:i/>
          <w:iCs/>
          <w:color w:val="FF0000"/>
        </w:rPr>
      </w:pPr>
      <w:r>
        <w:rPr>
          <w:rFonts w:ascii="Arial" w:hAnsi="Arial" w:cs="Arial"/>
        </w:rPr>
        <w:t>None</w:t>
      </w:r>
    </w:p>
    <w:p w:rsidR="001C0E57" w:rsidRDefault="001C0E57">
      <w:pPr>
        <w:spacing w:after="120"/>
        <w:ind w:left="993" w:hanging="993"/>
        <w:rPr>
          <w:rFonts w:ascii="Arial" w:hAnsi="Arial" w:cs="Arial"/>
        </w:rPr>
      </w:pPr>
    </w:p>
    <w:p w:rsidR="001C0E57" w:rsidRDefault="001C0E57">
      <w:pPr>
        <w:spacing w:after="120"/>
        <w:rPr>
          <w:rFonts w:ascii="Arial" w:hAnsi="Arial" w:cs="Arial"/>
          <w:b/>
        </w:rPr>
      </w:pPr>
      <w:r>
        <w:rPr>
          <w:rFonts w:ascii="Arial" w:hAnsi="Arial" w:cs="Arial"/>
          <w:b/>
        </w:rPr>
        <w:lastRenderedPageBreak/>
        <w:t xml:space="preserve">3. Date of Next </w:t>
      </w:r>
      <w:r w:rsidR="00ED694C">
        <w:rPr>
          <w:rFonts w:ascii="Arial" w:hAnsi="Arial" w:cs="Arial"/>
          <w:b/>
        </w:rPr>
        <w:t>RAN4</w:t>
      </w:r>
      <w:r>
        <w:rPr>
          <w:rFonts w:ascii="Arial" w:hAnsi="Arial" w:cs="Arial"/>
          <w:b/>
        </w:rPr>
        <w:t xml:space="preserve"> Meetings:</w:t>
      </w:r>
    </w:p>
    <w:p w:rsidR="001C0E57" w:rsidRDefault="00ED694C" w:rsidP="00ED694C">
      <w:pPr>
        <w:tabs>
          <w:tab w:val="left" w:pos="2835"/>
        </w:tabs>
        <w:spacing w:after="120"/>
        <w:ind w:left="2268" w:hanging="2268"/>
        <w:rPr>
          <w:rFonts w:ascii="Arial" w:eastAsia="Malgun Gothic" w:hAnsi="Arial" w:cs="Arial"/>
          <w:bCs/>
          <w:color w:val="000000"/>
          <w:lang w:eastAsia="ko-KR"/>
        </w:rPr>
      </w:pPr>
      <w:r>
        <w:rPr>
          <w:rFonts w:ascii="Arial" w:eastAsia="Malgun Gothic" w:hAnsi="Arial" w:cs="Arial"/>
          <w:bCs/>
          <w:color w:val="000000"/>
          <w:lang w:eastAsia="ko-KR"/>
        </w:rPr>
        <w:t>TSG-RAN4 Meeting#80</w:t>
      </w:r>
      <w:r>
        <w:rPr>
          <w:rFonts w:ascii="Arial" w:eastAsia="Malgun Gothic" w:hAnsi="Arial" w:cs="Arial"/>
          <w:bCs/>
          <w:color w:val="000000"/>
          <w:lang w:eastAsia="ko-KR"/>
        </w:rPr>
        <w:tab/>
      </w:r>
      <w:r>
        <w:rPr>
          <w:rFonts w:ascii="Arial" w:eastAsia="Malgun Gothic" w:hAnsi="Arial" w:cs="Arial"/>
          <w:bCs/>
          <w:color w:val="000000"/>
          <w:lang w:eastAsia="ko-KR"/>
        </w:rPr>
        <w:tab/>
        <w:t>August 22-26, 2016</w:t>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t>Gothenburg, Sweden</w:t>
      </w:r>
    </w:p>
    <w:p w:rsidR="00A94F1D" w:rsidRPr="00ED694C" w:rsidRDefault="00A94F1D" w:rsidP="00A94F1D">
      <w:pPr>
        <w:tabs>
          <w:tab w:val="left" w:pos="2835"/>
        </w:tabs>
        <w:spacing w:after="120"/>
        <w:ind w:left="2268" w:hanging="2268"/>
        <w:rPr>
          <w:rFonts w:ascii="Arial" w:eastAsia="Malgun Gothic" w:hAnsi="Arial" w:cs="Arial"/>
          <w:bCs/>
          <w:color w:val="000000"/>
          <w:lang w:eastAsia="ko-KR"/>
        </w:rPr>
      </w:pPr>
      <w:r>
        <w:rPr>
          <w:rFonts w:ascii="Arial" w:eastAsia="Malgun Gothic" w:hAnsi="Arial" w:cs="Arial"/>
          <w:bCs/>
          <w:color w:val="000000"/>
          <w:lang w:eastAsia="ko-KR"/>
        </w:rPr>
        <w:t>TSG-RAN4 Meeting#80bis</w:t>
      </w:r>
      <w:r>
        <w:rPr>
          <w:rFonts w:ascii="Arial" w:eastAsia="Malgun Gothic" w:hAnsi="Arial" w:cs="Arial"/>
          <w:bCs/>
          <w:color w:val="000000"/>
          <w:lang w:eastAsia="ko-KR"/>
        </w:rPr>
        <w:tab/>
        <w:t>October 10-14, 2016</w:t>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r>
      <w:r>
        <w:rPr>
          <w:rFonts w:ascii="Arial" w:eastAsia="Malgun Gothic" w:hAnsi="Arial" w:cs="Arial"/>
          <w:bCs/>
          <w:color w:val="000000"/>
          <w:lang w:eastAsia="ko-KR"/>
        </w:rPr>
        <w:tab/>
      </w:r>
      <w:r w:rsidRPr="00A94F1D">
        <w:rPr>
          <w:rFonts w:ascii="Arial" w:eastAsia="Malgun Gothic" w:hAnsi="Arial" w:cs="Arial"/>
          <w:bCs/>
          <w:color w:val="000000"/>
          <w:lang w:eastAsia="ko-KR"/>
        </w:rPr>
        <w:t>Ljubljana</w:t>
      </w:r>
      <w:r>
        <w:rPr>
          <w:rFonts w:ascii="Arial" w:eastAsia="Malgun Gothic" w:hAnsi="Arial" w:cs="Arial"/>
          <w:bCs/>
          <w:color w:val="000000"/>
          <w:lang w:eastAsia="ko-KR"/>
        </w:rPr>
        <w:t>, Slovenia</w:t>
      </w:r>
    </w:p>
    <w:p w:rsidR="00823570" w:rsidRDefault="00823570">
      <w:pPr>
        <w:tabs>
          <w:tab w:val="left" w:pos="5103"/>
        </w:tabs>
        <w:spacing w:after="120"/>
        <w:ind w:left="2268" w:hanging="2268"/>
        <w:rPr>
          <w:rFonts w:ascii="Arial" w:hAnsi="Arial" w:cs="Arial"/>
          <w:bCs/>
        </w:rPr>
      </w:pPr>
    </w:p>
    <w:p w:rsidR="00BD6B6E" w:rsidRDefault="00BD6B6E" w:rsidP="00BD6B6E">
      <w:pPr>
        <w:spacing w:after="120"/>
        <w:rPr>
          <w:rFonts w:ascii="Arial" w:hAnsi="Arial" w:cs="Arial"/>
          <w:b/>
        </w:rPr>
      </w:pPr>
      <w:r>
        <w:rPr>
          <w:rFonts w:ascii="Arial" w:hAnsi="Arial" w:cs="Arial"/>
          <w:b/>
        </w:rPr>
        <w:t>4. References</w:t>
      </w:r>
    </w:p>
    <w:p w:rsidR="00823570" w:rsidRPr="00C4117F" w:rsidRDefault="00BD6B6E" w:rsidP="00BD6B6E">
      <w:pPr>
        <w:tabs>
          <w:tab w:val="left" w:pos="5103"/>
        </w:tabs>
        <w:spacing w:after="120"/>
        <w:ind w:left="2268" w:hanging="2268"/>
        <w:rPr>
          <w:rFonts w:ascii="Arial" w:hAnsi="Arial" w:cs="Arial"/>
          <w:bCs/>
        </w:rPr>
      </w:pPr>
      <w:r w:rsidRPr="00BD6B6E">
        <w:rPr>
          <w:rFonts w:ascii="Arial" w:hAnsi="Arial" w:cs="Arial"/>
          <w:bCs/>
        </w:rPr>
        <w:t>[1] RP-</w:t>
      </w:r>
      <w:r w:rsidR="009803FE" w:rsidRPr="00BD6B6E">
        <w:rPr>
          <w:rFonts w:ascii="Arial" w:hAnsi="Arial" w:cs="Arial"/>
          <w:bCs/>
        </w:rPr>
        <w:t>1</w:t>
      </w:r>
      <w:r w:rsidR="009803FE">
        <w:rPr>
          <w:rFonts w:ascii="Arial" w:hAnsi="Arial" w:cs="Arial"/>
          <w:bCs/>
        </w:rPr>
        <w:t>60603</w:t>
      </w:r>
      <w:r w:rsidR="009803FE" w:rsidRPr="00BD6B6E">
        <w:rPr>
          <w:rFonts w:ascii="Arial" w:hAnsi="Arial" w:cs="Arial"/>
          <w:bCs/>
        </w:rPr>
        <w:t xml:space="preserve"> </w:t>
      </w:r>
      <w:r w:rsidRPr="00BD6B6E">
        <w:rPr>
          <w:rFonts w:ascii="Arial" w:hAnsi="Arial" w:cs="Arial"/>
          <w:bCs/>
        </w:rPr>
        <w:t>“</w:t>
      </w:r>
      <w:r w:rsidR="00E54F1D" w:rsidRPr="0028089D">
        <w:rPr>
          <w:rFonts w:ascii="Arial" w:hAnsi="Arial" w:cs="Arial"/>
          <w:bCs/>
        </w:rPr>
        <w:t xml:space="preserve">New WI proposal: </w:t>
      </w:r>
      <w:r w:rsidR="00E54F1D" w:rsidRPr="008027B8">
        <w:rPr>
          <w:rFonts w:ascii="Arial" w:hAnsi="Arial" w:cs="Arial"/>
        </w:rPr>
        <w:t>Radiated performance requirements for the verification of multi-antenna reception of UEs</w:t>
      </w:r>
      <w:r w:rsidRPr="00BD6B6E">
        <w:rPr>
          <w:rFonts w:ascii="Arial" w:hAnsi="Arial" w:cs="Arial"/>
          <w:bCs/>
        </w:rPr>
        <w:t>”</w:t>
      </w:r>
    </w:p>
    <w:sectPr w:rsidR="00823570" w:rsidRPr="00C411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40E" w:rsidRDefault="0032440E">
      <w:r>
        <w:separator/>
      </w:r>
    </w:p>
  </w:endnote>
  <w:endnote w:type="continuationSeparator" w:id="0">
    <w:p w:rsidR="0032440E" w:rsidRDefault="0032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40E" w:rsidRDefault="0032440E">
      <w:r>
        <w:separator/>
      </w:r>
    </w:p>
  </w:footnote>
  <w:footnote w:type="continuationSeparator" w:id="0">
    <w:p w:rsidR="0032440E" w:rsidRDefault="00324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5B64C0"/>
    <w:multiLevelType w:val="hybridMultilevel"/>
    <w:tmpl w:val="82300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E8D4149"/>
    <w:multiLevelType w:val="hybridMultilevel"/>
    <w:tmpl w:val="90C69D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B9"/>
    <w:rsid w:val="0000624D"/>
    <w:rsid w:val="00015632"/>
    <w:rsid w:val="00083E7D"/>
    <w:rsid w:val="0009688C"/>
    <w:rsid w:val="000D1FAD"/>
    <w:rsid w:val="0014361B"/>
    <w:rsid w:val="001510BC"/>
    <w:rsid w:val="00152F90"/>
    <w:rsid w:val="00154843"/>
    <w:rsid w:val="00195DA0"/>
    <w:rsid w:val="001B0A19"/>
    <w:rsid w:val="001C0E57"/>
    <w:rsid w:val="001C5F58"/>
    <w:rsid w:val="001E73BE"/>
    <w:rsid w:val="00235650"/>
    <w:rsid w:val="002532EF"/>
    <w:rsid w:val="0028089D"/>
    <w:rsid w:val="00292172"/>
    <w:rsid w:val="002A5908"/>
    <w:rsid w:val="002B7E80"/>
    <w:rsid w:val="002E1185"/>
    <w:rsid w:val="0032440E"/>
    <w:rsid w:val="003279EA"/>
    <w:rsid w:val="00333A13"/>
    <w:rsid w:val="00344902"/>
    <w:rsid w:val="003A5765"/>
    <w:rsid w:val="003D4767"/>
    <w:rsid w:val="003E4D2C"/>
    <w:rsid w:val="003E5C8C"/>
    <w:rsid w:val="004142A6"/>
    <w:rsid w:val="00551A56"/>
    <w:rsid w:val="005A1FDA"/>
    <w:rsid w:val="005B79D3"/>
    <w:rsid w:val="005E6294"/>
    <w:rsid w:val="00612BF7"/>
    <w:rsid w:val="00616055"/>
    <w:rsid w:val="006E2839"/>
    <w:rsid w:val="006F4A64"/>
    <w:rsid w:val="00754413"/>
    <w:rsid w:val="007D62DB"/>
    <w:rsid w:val="007E4349"/>
    <w:rsid w:val="008027B8"/>
    <w:rsid w:val="00810AB1"/>
    <w:rsid w:val="00814885"/>
    <w:rsid w:val="00823570"/>
    <w:rsid w:val="008B16A7"/>
    <w:rsid w:val="008B3D93"/>
    <w:rsid w:val="009031C7"/>
    <w:rsid w:val="00912D61"/>
    <w:rsid w:val="00921728"/>
    <w:rsid w:val="00951D6C"/>
    <w:rsid w:val="00964096"/>
    <w:rsid w:val="009803FE"/>
    <w:rsid w:val="009B5644"/>
    <w:rsid w:val="00A03148"/>
    <w:rsid w:val="00A107EB"/>
    <w:rsid w:val="00A7229B"/>
    <w:rsid w:val="00A94F1D"/>
    <w:rsid w:val="00AB36E4"/>
    <w:rsid w:val="00AE6816"/>
    <w:rsid w:val="00B1513B"/>
    <w:rsid w:val="00B54049"/>
    <w:rsid w:val="00B94783"/>
    <w:rsid w:val="00BD6B6E"/>
    <w:rsid w:val="00BE48B7"/>
    <w:rsid w:val="00C4117F"/>
    <w:rsid w:val="00C643F7"/>
    <w:rsid w:val="00C87266"/>
    <w:rsid w:val="00CB79D5"/>
    <w:rsid w:val="00CD31B7"/>
    <w:rsid w:val="00CF3620"/>
    <w:rsid w:val="00DB10BC"/>
    <w:rsid w:val="00DE3C71"/>
    <w:rsid w:val="00DF3BCC"/>
    <w:rsid w:val="00E54F1D"/>
    <w:rsid w:val="00E75D04"/>
    <w:rsid w:val="00EB2DB9"/>
    <w:rsid w:val="00ED694C"/>
    <w:rsid w:val="00F04F68"/>
    <w:rsid w:val="00F54B0E"/>
    <w:rsid w:val="00F620F3"/>
    <w:rsid w:val="00FB2089"/>
    <w:rsid w:val="00FD7329"/>
    <w:rsid w:val="00FD7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0A95DF-F5B7-4B18-BB87-17AC75868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EB2DB9"/>
    <w:rPr>
      <w:rFonts w:ascii="Segoe UI" w:hAnsi="Segoe UI"/>
      <w:sz w:val="18"/>
      <w:szCs w:val="18"/>
      <w:lang w:eastAsia="x-none"/>
    </w:rPr>
  </w:style>
  <w:style w:type="character" w:customStyle="1" w:styleId="BalloonTextChar">
    <w:name w:val="Balloon Text Char"/>
    <w:link w:val="BalloonText"/>
    <w:uiPriority w:val="99"/>
    <w:semiHidden/>
    <w:rsid w:val="00EB2DB9"/>
    <w:rPr>
      <w:rFonts w:ascii="Segoe UI" w:hAnsi="Segoe UI" w:cs="Segoe UI"/>
      <w:sz w:val="18"/>
      <w:szCs w:val="18"/>
      <w:lang w:val="en-GB"/>
    </w:rPr>
  </w:style>
  <w:style w:type="character" w:customStyle="1" w:styleId="Heading1Char">
    <w:name w:val="Heading 1 Char"/>
    <w:aliases w:val="H1 Char,h1 Char"/>
    <w:link w:val="Heading1"/>
    <w:rsid w:val="00A94F1D"/>
    <w:rPr>
      <w:rFonts w:ascii="Arial"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417</Words>
  <Characters>2412</Characters>
  <Application>Microsoft Office Word</Application>
  <DocSecurity>0</DocSecurity>
  <Lines>63</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Ioffe, Anatoliy</cp:lastModifiedBy>
  <cp:revision>9</cp:revision>
  <cp:lastPrinted>2002-04-23T16:10:00Z</cp:lastPrinted>
  <dcterms:created xsi:type="dcterms:W3CDTF">2016-05-12T19:00:00Z</dcterms:created>
  <dcterms:modified xsi:type="dcterms:W3CDTF">2016-05-12T19:12:00Z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fc7f3525-85cd-4b2e-b560-ac44890b2df5</vt:lpwstr>
  </property>
  <property fmtid="{D5CDD505-2E9C-101B-9397-08002B2CF9AE}" pid="3" name="CTP_TimeStamp">
    <vt:lpwstr>2016-05-12 19:12:45Z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